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fontTable.xml" ContentType="application/vnd.openxmlformats-officedocument.wordprocessingml.fontTable+xml"/>
  <Override PartName="/word/_rels/foot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theme/theme1.xml" ContentType="application/vnd.openxmlformats-officedocument.theme+xml"/>
  <Override PartName="/word/styles.xml" ContentType="application/vnd.openxmlformats-officedocument.wordprocessingml.styles+xml"/>
  <Override PartName="/word/footer1.xml" ContentType="application/vnd.openxmlformats-officedocument.wordprocessingml.footer+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er"/>
        <w:tabs>
          <w:tab w:val="center" w:pos="4252" w:leader="none"/>
          <w:tab w:val="center" w:pos="4819" w:leader="none"/>
          <w:tab w:val="center" w:pos="5839" w:leader="none"/>
          <w:tab w:val="right" w:pos="8504" w:leader="none"/>
          <w:tab w:val="right" w:pos="9638" w:leader="none"/>
          <w:tab w:val="right" w:pos="10658" w:leader="none"/>
        </w:tabs>
        <w:ind w:hanging="0"/>
        <w:jc w:val="left"/>
        <w:rPr>
          <w:sz w:val="28"/>
          <w:szCs w:val="28"/>
        </w:rPr>
      </w:pPr>
      <w:r>
        <w:drawing>
          <wp:anchor behindDoc="1" distT="0" distB="0" distL="133350" distR="114300" simplePos="0" locked="0" layoutInCell="1" allowOverlap="1" relativeHeight="2">
            <wp:simplePos x="0" y="0"/>
            <wp:positionH relativeFrom="column">
              <wp:posOffset>198755</wp:posOffset>
            </wp:positionH>
            <wp:positionV relativeFrom="paragraph">
              <wp:posOffset>-19685</wp:posOffset>
            </wp:positionV>
            <wp:extent cx="355600" cy="455930"/>
            <wp:effectExtent l="0" t="0" r="0" b="0"/>
            <wp:wrapSquare wrapText="bothSides"/>
            <wp:docPr id="1" name="Figura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4" descr=""/>
                    <pic:cNvPicPr>
                      <a:picLocks noChangeAspect="1" noChangeArrowheads="1"/>
                    </pic:cNvPicPr>
                  </pic:nvPicPr>
                  <pic:blipFill>
                    <a:blip r:embed="rId2"/>
                    <a:stretch>
                      <a:fillRect/>
                    </a:stretch>
                  </pic:blipFill>
                  <pic:spPr bwMode="auto">
                    <a:xfrm>
                      <a:off x="0" y="0"/>
                      <a:ext cx="355600" cy="455930"/>
                    </a:xfrm>
                    <a:prstGeom prst="rect">
                      <a:avLst/>
                    </a:prstGeom>
                  </pic:spPr>
                </pic:pic>
              </a:graphicData>
            </a:graphic>
          </wp:anchor>
        </w:drawing>
      </w:r>
      <w:r>
        <w:rPr>
          <w:b/>
          <w:bCs/>
          <w:sz w:val="28"/>
          <w:szCs w:val="28"/>
        </w:rPr>
        <w:t>U</w:t>
      </w:r>
      <w:r>
        <w:rPr>
          <w:b/>
          <w:bCs/>
          <w:sz w:val="28"/>
          <w:szCs w:val="28"/>
        </w:rPr>
        <w:t>niversidade Federal do Ceará – UFC</w:t>
      </w:r>
    </w:p>
    <w:p>
      <w:pPr>
        <w:pStyle w:val="Normal"/>
        <w:widowControl w:val="false"/>
        <w:tabs>
          <w:tab w:val="center" w:pos="4819" w:leader="none"/>
          <w:tab w:val="center" w:pos="5839" w:leader="none"/>
          <w:tab w:val="right" w:pos="9638" w:leader="none"/>
          <w:tab w:val="right" w:pos="10658" w:leader="none"/>
        </w:tabs>
        <w:spacing w:lineRule="auto" w:line="240" w:before="0" w:after="0"/>
        <w:jc w:val="left"/>
        <w:rPr>
          <w:sz w:val="28"/>
          <w:szCs w:val="28"/>
        </w:rPr>
      </w:pPr>
      <w:r>
        <w:rPr>
          <w:rFonts w:cs="Calibri" w:cstheme="minorHAnsi"/>
          <w:color w:val="000000"/>
          <w:sz w:val="28"/>
          <w:szCs w:val="28"/>
        </w:rPr>
        <w:t xml:space="preserve">CNPJ/MF sob o n° </w:t>
      </w:r>
      <w:bookmarkStart w:id="0" w:name="__DdeLink__6856_3933254656"/>
      <w:bookmarkEnd w:id="0"/>
      <w:r>
        <w:rPr>
          <w:rFonts w:eastAsia="Calibri" w:cs="Calibri" w:cstheme="minorHAnsi"/>
          <w:color w:val="000000"/>
          <w:sz w:val="28"/>
          <w:szCs w:val="28"/>
          <w:lang w:eastAsia="pt-BR"/>
        </w:rPr>
        <w:t>07.272.636/0001-31</w:t>
      </w:r>
    </w:p>
    <w:p>
      <w:pPr>
        <w:pStyle w:val="Normal"/>
        <w:widowControl w:val="false"/>
        <w:spacing w:lineRule="auto" w:line="240" w:before="0" w:after="0"/>
        <w:jc w:val="right"/>
        <w:rPr>
          <w:rFonts w:cs="Calibri"/>
          <w:color w:val="212121"/>
          <w:spacing w:val="-6"/>
          <w:sz w:val="24"/>
          <w:szCs w:val="24"/>
          <w:lang w:val="en"/>
        </w:rPr>
      </w:pPr>
      <w:r>
        <w:rPr/>
      </w:r>
    </w:p>
    <w:p>
      <w:pPr>
        <w:pStyle w:val="Normal"/>
        <w:widowControl w:val="false"/>
        <w:spacing w:lineRule="auto" w:line="240" w:before="0" w:after="0"/>
        <w:jc w:val="right"/>
        <w:rPr/>
      </w:pPr>
      <w:r>
        <w:rPr>
          <w:rFonts w:cs="Calibri"/>
          <w:color w:val="212121"/>
          <w:spacing w:val="-6"/>
          <w:sz w:val="24"/>
          <w:szCs w:val="24"/>
          <w:lang w:val="en"/>
        </w:rPr>
        <w:t xml:space="preserve">For use by the legal representative of the </w:t>
      </w:r>
      <w:r>
        <w:rPr>
          <w:rFonts w:cs="Times New Roman"/>
          <w:b/>
          <w:color w:val="000000"/>
          <w:spacing w:val="-6"/>
          <w:sz w:val="24"/>
          <w:szCs w:val="24"/>
          <w:lang w:val="en-US" w:eastAsia="pt-BR" w:bidi="ar-SA"/>
        </w:rPr>
        <w:t>PROVIDER</w:t>
      </w:r>
      <w:r>
        <w:rPr>
          <w:rFonts w:cs="Calibri"/>
          <w:color w:val="212121"/>
          <w:spacing w:val="-6"/>
          <w:sz w:val="24"/>
          <w:szCs w:val="24"/>
          <w:lang w:val="en"/>
        </w:rPr>
        <w:t>/</w:t>
      </w:r>
    </w:p>
    <w:p>
      <w:pPr>
        <w:pStyle w:val="Normal"/>
        <w:widowControl w:val="false"/>
        <w:spacing w:lineRule="auto" w:line="240" w:before="0" w:after="0"/>
        <w:jc w:val="right"/>
        <w:rPr>
          <w:rFonts w:cs="Calibri"/>
          <w:color w:val="000000"/>
          <w:spacing w:val="-6"/>
          <w:sz w:val="24"/>
          <w:szCs w:val="24"/>
        </w:rPr>
      </w:pPr>
      <w:r>
        <w:rPr>
          <w:rFonts w:cs="Calibri"/>
          <w:color w:val="000000"/>
          <w:spacing w:val="-6"/>
          <w:sz w:val="24"/>
          <w:szCs w:val="24"/>
        </w:rPr>
        <w:t>Para uso do representante legal do remetente</w:t>
      </w:r>
    </w:p>
    <w:p>
      <w:pPr>
        <w:pStyle w:val="Normal"/>
        <w:widowControl w:val="false"/>
        <w:spacing w:lineRule="auto" w:line="240" w:before="0" w:after="0"/>
        <w:jc w:val="right"/>
        <w:rPr>
          <w:rFonts w:cs="Calibri"/>
          <w:color w:val="000000"/>
          <w:sz w:val="24"/>
          <w:szCs w:val="24"/>
          <w:lang w:val="en-US"/>
        </w:rPr>
      </w:pPr>
      <w:r>
        <w:rPr>
          <w:rFonts w:cs="Calibri"/>
          <w:color w:val="000000"/>
          <w:sz w:val="24"/>
          <w:szCs w:val="24"/>
          <w:lang w:val="en-US"/>
        </w:rPr>
        <w:t>ENVIO Nº _____/_____</w:t>
      </w:r>
    </w:p>
    <w:p>
      <w:pPr>
        <w:pStyle w:val="Normal"/>
        <w:widowControl w:val="false"/>
        <w:spacing w:lineRule="auto" w:line="240" w:before="0" w:after="0"/>
        <w:jc w:val="center"/>
        <w:rPr>
          <w:rFonts w:cs="Calibri"/>
          <w:color w:val="000000"/>
        </w:rPr>
      </w:pPr>
      <w:r>
        <w:rPr>
          <w:rFonts w:cs="Calibri"/>
          <w:color w:val="000000"/>
        </w:rPr>
      </w:r>
    </w:p>
    <w:p>
      <w:pPr>
        <w:pStyle w:val="Normal"/>
        <w:jc w:val="center"/>
        <w:rPr>
          <w:rFonts w:cs="Times New Roman"/>
          <w:b/>
          <w:b/>
          <w:bCs/>
          <w:sz w:val="24"/>
          <w:szCs w:val="24"/>
          <w:u w:val="single"/>
          <w:lang w:val="en-US"/>
        </w:rPr>
      </w:pPr>
      <w:bookmarkStart w:id="1" w:name="__DdeLink__707_798973675"/>
      <w:bookmarkEnd w:id="1"/>
      <w:r>
        <w:rPr>
          <w:rFonts w:cs="Times New Roman"/>
          <w:b/>
          <w:bCs/>
          <w:sz w:val="24"/>
          <w:szCs w:val="24"/>
          <w:u w:val="single"/>
          <w:lang w:val="en-US"/>
        </w:rPr>
        <w:t>AGREEMENT FOR SENDING GENETIC HERITAGE</w:t>
      </w:r>
    </w:p>
    <w:p>
      <w:pPr>
        <w:pStyle w:val="Normal"/>
        <w:jc w:val="center"/>
        <w:rPr>
          <w:b/>
          <w:b/>
          <w:bCs/>
          <w:u w:val="single"/>
        </w:rPr>
      </w:pPr>
      <w:r>
        <w:rPr>
          <w:b/>
          <w:bCs/>
          <w:u w:val="single"/>
        </w:rPr>
      </w:r>
    </w:p>
    <w:p>
      <w:pPr>
        <w:pStyle w:val="Normal"/>
        <w:widowControl/>
        <w:suppressAutoHyphens w:val="false"/>
        <w:spacing w:lineRule="auto" w:line="276"/>
        <w:jc w:val="both"/>
        <w:textAlignment w:val="auto"/>
        <w:rPr/>
      </w:pPr>
      <w:r>
        <w:rPr>
          <w:rFonts w:cs="Times New Roman"/>
          <w:sz w:val="24"/>
          <w:szCs w:val="24"/>
          <w:lang w:val="en-US"/>
        </w:rPr>
        <w:t>(</w:t>
      </w:r>
      <w:r>
        <w:rPr>
          <w:rFonts w:cs="Times New Roman"/>
          <w:sz w:val="24"/>
          <w:szCs w:val="24"/>
          <w:highlight w:val="yellow"/>
          <w:lang w:val="en-US"/>
        </w:rPr>
        <w:t>Nome complete do Professor</w:t>
      </w:r>
      <w:r>
        <w:rPr>
          <w:rFonts w:cs="Times New Roman"/>
          <w:sz w:val="24"/>
          <w:szCs w:val="24"/>
          <w:lang w:val="en-US"/>
        </w:rPr>
        <w:t>)</w:t>
      </w:r>
      <w:r>
        <w:rPr>
          <w:rFonts w:cs="Times New Roman"/>
          <w:color w:val="000000"/>
          <w:sz w:val="24"/>
          <w:szCs w:val="24"/>
          <w:lang w:val="en-US" w:eastAsia="pt-BR" w:bidi="ar-SA"/>
        </w:rPr>
        <w:t>, Brazilian, professor of Federal University of Ceara, CPF (</w:t>
      </w:r>
      <w:r>
        <w:rPr>
          <w:rFonts w:cs="Times New Roman"/>
          <w:color w:val="000000"/>
          <w:sz w:val="24"/>
          <w:szCs w:val="24"/>
          <w:highlight w:val="yellow"/>
          <w:lang w:val="en-US" w:eastAsia="pt-BR" w:bidi="ar-SA"/>
        </w:rPr>
        <w:t>número</w:t>
      </w:r>
      <w:r>
        <w:rPr>
          <w:rFonts w:cs="Times New Roman"/>
          <w:color w:val="000000"/>
          <w:sz w:val="24"/>
          <w:szCs w:val="24"/>
          <w:lang w:val="en-US" w:eastAsia="pt-BR" w:bidi="ar-SA"/>
        </w:rPr>
        <w:t>), RG (</w:t>
      </w:r>
      <w:r>
        <w:rPr>
          <w:rFonts w:cs="Times New Roman"/>
          <w:color w:val="000000"/>
          <w:sz w:val="24"/>
          <w:szCs w:val="24"/>
          <w:highlight w:val="yellow"/>
          <w:lang w:val="en-US" w:eastAsia="pt-BR" w:bidi="ar-SA"/>
        </w:rPr>
        <w:t>número</w:t>
      </w:r>
      <w:r>
        <w:rPr>
          <w:rFonts w:cs="Times New Roman"/>
          <w:color w:val="000000"/>
          <w:sz w:val="24"/>
          <w:szCs w:val="24"/>
          <w:lang w:val="en-US" w:eastAsia="pt-BR" w:bidi="ar-SA"/>
        </w:rPr>
        <w:t>) SSP/CE, hereinafter referred simply as "</w:t>
      </w:r>
      <w:bookmarkStart w:id="2" w:name="__DdeLink__956_2761221179"/>
      <w:r>
        <w:rPr>
          <w:rFonts w:cs="Times New Roman"/>
          <w:b/>
          <w:color w:val="000000"/>
          <w:sz w:val="24"/>
          <w:szCs w:val="24"/>
          <w:lang w:val="en-US" w:eastAsia="pt-BR" w:bidi="ar-SA"/>
        </w:rPr>
        <w:t>PROVIDER</w:t>
      </w:r>
      <w:bookmarkEnd w:id="2"/>
      <w:r>
        <w:rPr>
          <w:rFonts w:cs="Times New Roman"/>
          <w:color w:val="000000"/>
          <w:sz w:val="24"/>
          <w:szCs w:val="24"/>
          <w:lang w:val="en-US" w:eastAsia="pt-BR" w:bidi="ar-SA"/>
        </w:rPr>
        <w:t>” and (</w:t>
      </w:r>
      <w:r>
        <w:rPr>
          <w:rFonts w:cs="Times New Roman"/>
          <w:color w:val="000000"/>
          <w:sz w:val="24"/>
          <w:szCs w:val="24"/>
          <w:highlight w:val="yellow"/>
          <w:lang w:val="en-US" w:eastAsia="pt-BR" w:bidi="ar-SA"/>
        </w:rPr>
        <w:t>Nome da Instituição/Empresa Destinatária</w:t>
      </w:r>
      <w:r>
        <w:rPr>
          <w:rFonts w:cs="Times New Roman"/>
          <w:color w:val="000000"/>
          <w:sz w:val="24"/>
          <w:szCs w:val="24"/>
          <w:lang w:val="en-US" w:eastAsia="pt-BR" w:bidi="ar-SA"/>
        </w:rPr>
        <w:t>),  legal entity headquartered at (</w:t>
      </w:r>
      <w:r>
        <w:rPr>
          <w:rFonts w:cs="Times New Roman"/>
          <w:color w:val="000000"/>
          <w:sz w:val="24"/>
          <w:szCs w:val="24"/>
          <w:highlight w:val="yellow"/>
          <w:lang w:val="en-US" w:eastAsia="pt-BR" w:bidi="ar-SA"/>
        </w:rPr>
        <w:t>Endereço da Instituição</w:t>
      </w:r>
      <w:r>
        <w:rPr>
          <w:rFonts w:cs="Times New Roman"/>
          <w:color w:val="000000"/>
          <w:sz w:val="24"/>
          <w:szCs w:val="24"/>
          <w:lang w:val="en-US" w:eastAsia="pt-BR" w:bidi="ar-SA"/>
        </w:rPr>
        <w:t>), herein represented by (</w:t>
      </w:r>
      <w:r>
        <w:rPr>
          <w:rFonts w:cs="Times New Roman"/>
          <w:color w:val="000000"/>
          <w:sz w:val="24"/>
          <w:szCs w:val="24"/>
          <w:highlight w:val="yellow"/>
          <w:lang w:val="en-US" w:eastAsia="pt-BR" w:bidi="ar-SA"/>
        </w:rPr>
        <w:t>Nome do Representante da Instituição</w:t>
      </w:r>
      <w:r>
        <w:rPr>
          <w:rFonts w:cs="Times New Roman"/>
          <w:color w:val="000000"/>
          <w:sz w:val="24"/>
          <w:szCs w:val="24"/>
          <w:lang w:val="en-US" w:eastAsia="pt-BR" w:bidi="ar-SA"/>
        </w:rPr>
        <w:t>), hereinafter referred simply as "</w:t>
      </w:r>
      <w:r>
        <w:rPr>
          <w:rFonts w:cs="Times New Roman"/>
          <w:b/>
          <w:color w:val="000000"/>
          <w:sz w:val="24"/>
          <w:szCs w:val="24"/>
          <w:lang w:val="en-US" w:eastAsia="pt-BR" w:bidi="ar-SA"/>
        </w:rPr>
        <w:t>RECIPIENT</w:t>
      </w:r>
      <w:r>
        <w:rPr>
          <w:rFonts w:cs="Times New Roman"/>
          <w:color w:val="000000"/>
          <w:sz w:val="24"/>
          <w:szCs w:val="24"/>
          <w:lang w:val="en-US" w:eastAsia="pt-BR" w:bidi="ar-SA"/>
        </w:rPr>
        <w:t xml:space="preserve">”, </w:t>
      </w:r>
      <w:r>
        <w:rPr>
          <w:rFonts w:cs="Times New Roman"/>
          <w:sz w:val="24"/>
          <w:szCs w:val="24"/>
          <w:lang w:val="en-US"/>
        </w:rPr>
        <w:t>resolve to formalize this Term under the following conditions:</w:t>
      </w:r>
    </w:p>
    <w:p>
      <w:pPr>
        <w:pStyle w:val="Normal"/>
        <w:jc w:val="both"/>
        <w:rPr>
          <w:rFonts w:ascii="Liberation Serif" w:hAnsi="Liberation Serif" w:cs="Times New Roman"/>
          <w:sz w:val="24"/>
          <w:szCs w:val="24"/>
          <w:lang w:val="en-US"/>
        </w:rPr>
      </w:pPr>
      <w:r>
        <w:rPr>
          <w:rFonts w:cs="Times New Roman" w:ascii="Liberation Serif" w:hAnsi="Liberation Serif"/>
          <w:sz w:val="24"/>
          <w:szCs w:val="24"/>
          <w:lang w:val="en-US"/>
        </w:rPr>
      </w:r>
    </w:p>
    <w:p>
      <w:pPr>
        <w:pStyle w:val="Normal"/>
        <w:jc w:val="both"/>
        <w:rPr/>
      </w:pPr>
      <w:r>
        <w:rPr>
          <w:rFonts w:cs="Times New Roman"/>
          <w:sz w:val="24"/>
          <w:szCs w:val="24"/>
          <w:lang w:val="en-US"/>
        </w:rPr>
        <w:t>1. This Agreement targets the use of Genetic Heritage (</w:t>
      </w:r>
      <w:r>
        <w:rPr>
          <w:rFonts w:cs="Times New Roman"/>
          <w:color w:val="0066B3"/>
          <w:sz w:val="24"/>
          <w:szCs w:val="24"/>
          <w:lang w:val="en-US"/>
        </w:rPr>
        <w:t>identification of genetic heritage at the strictest possible taxonomic level</w:t>
      </w:r>
      <w:r>
        <w:rPr>
          <w:rFonts w:cs="Times New Roman"/>
          <w:sz w:val="24"/>
          <w:szCs w:val="24"/>
          <w:lang w:val="en-US"/>
        </w:rPr>
        <w:t>) for (</w:t>
      </w:r>
      <w:r>
        <w:rPr>
          <w:rFonts w:cs="Times New Roman"/>
          <w:color w:val="0066B3"/>
          <w:sz w:val="24"/>
          <w:szCs w:val="24"/>
          <w:lang w:val="en-US"/>
        </w:rPr>
        <w:t>description of type of service</w:t>
      </w:r>
      <w:r>
        <w:rPr>
          <w:rFonts w:cs="Times New Roman"/>
          <w:sz w:val="24"/>
          <w:szCs w:val="24"/>
          <w:lang w:val="en-US"/>
        </w:rPr>
        <w:t>).</w:t>
      </w:r>
    </w:p>
    <w:p>
      <w:pPr>
        <w:pStyle w:val="Normal"/>
        <w:jc w:val="both"/>
        <w:rPr>
          <w:rFonts w:ascii="Liberation Serif" w:hAnsi="Liberation Serif" w:cs="Times New Roman"/>
          <w:sz w:val="24"/>
          <w:szCs w:val="24"/>
          <w:lang w:val="en-US"/>
        </w:rPr>
      </w:pPr>
      <w:r>
        <w:rPr>
          <w:rFonts w:cs="Times New Roman" w:ascii="Liberation Serif" w:hAnsi="Liberation Serif"/>
          <w:sz w:val="24"/>
          <w:szCs w:val="24"/>
          <w:lang w:val="en-US"/>
        </w:rPr>
      </w:r>
    </w:p>
    <w:p>
      <w:pPr>
        <w:pStyle w:val="Normal"/>
        <w:jc w:val="both"/>
        <w:rPr>
          <w:rFonts w:cs="Times New Roman"/>
          <w:sz w:val="24"/>
          <w:szCs w:val="24"/>
          <w:lang w:val="en-US"/>
        </w:rPr>
      </w:pPr>
      <w:r>
        <w:rPr>
          <w:rFonts w:cs="Times New Roman"/>
          <w:sz w:val="24"/>
          <w:szCs w:val="24"/>
          <w:lang w:val="en-US"/>
        </w:rPr>
        <w:t>2. The Genetic Heritage referred to in item 1 has the features described below or the characteristics described in accordance with the invoice of Biological Collection.</w:t>
      </w:r>
    </w:p>
    <w:p>
      <w:pPr>
        <w:pStyle w:val="Normal"/>
        <w:jc w:val="both"/>
        <w:rPr>
          <w:rFonts w:ascii="Liberation Serif" w:hAnsi="Liberation Serif" w:cs="Times New Roman"/>
          <w:sz w:val="24"/>
          <w:szCs w:val="24"/>
          <w:lang w:val="en-US"/>
        </w:rPr>
      </w:pPr>
      <w:r>
        <w:rPr>
          <w:rFonts w:cs="Times New Roman" w:ascii="Liberation Serif" w:hAnsi="Liberation Serif"/>
          <w:sz w:val="24"/>
          <w:szCs w:val="24"/>
          <w:lang w:val="en-US"/>
        </w:rPr>
      </w:r>
    </w:p>
    <w:p>
      <w:pPr>
        <w:pStyle w:val="Normal"/>
        <w:jc w:val="both"/>
        <w:rPr/>
      </w:pPr>
      <w:r>
        <w:rPr>
          <w:rFonts w:cs="Times New Roman"/>
          <w:sz w:val="24"/>
          <w:szCs w:val="24"/>
          <w:lang w:val="en-US"/>
        </w:rPr>
        <w:t xml:space="preserve">a) Sample type and preparation: </w:t>
      </w:r>
      <w:r>
        <w:rPr>
          <w:rFonts w:cs="Times New Roman"/>
          <w:color w:val="00000A"/>
          <w:sz w:val="24"/>
          <w:szCs w:val="24"/>
          <w:lang w:val="en-US"/>
        </w:rPr>
        <w:t>description or see attached invoice</w:t>
      </w:r>
    </w:p>
    <w:p>
      <w:pPr>
        <w:pStyle w:val="Normal"/>
        <w:jc w:val="both"/>
        <w:rPr>
          <w:rFonts w:ascii="Liberation Serif" w:hAnsi="Liberation Serif" w:cs="Times New Roman"/>
          <w:sz w:val="24"/>
          <w:szCs w:val="24"/>
          <w:lang w:val="en-US"/>
        </w:rPr>
      </w:pPr>
      <w:r>
        <w:rPr>
          <w:rFonts w:cs="Times New Roman" w:ascii="Liberation Serif" w:hAnsi="Liberation Serif"/>
          <w:sz w:val="24"/>
          <w:szCs w:val="24"/>
          <w:lang w:val="en-US"/>
        </w:rPr>
      </w:r>
    </w:p>
    <w:p>
      <w:pPr>
        <w:pStyle w:val="Normal"/>
        <w:jc w:val="both"/>
        <w:rPr/>
      </w:pPr>
      <w:r>
        <w:rPr>
          <w:rFonts w:cs="Times New Roman"/>
          <w:sz w:val="24"/>
          <w:szCs w:val="24"/>
          <w:lang w:val="en-US"/>
        </w:rPr>
        <w:t xml:space="preserve">b) Quantity of containers, volume or weight: </w:t>
      </w:r>
      <w:r>
        <w:rPr>
          <w:rFonts w:cs="Times New Roman"/>
          <w:color w:val="00000A"/>
          <w:sz w:val="24"/>
          <w:szCs w:val="24"/>
          <w:lang w:val="en-US"/>
        </w:rPr>
        <w:t>description or see attached invoice</w:t>
      </w:r>
    </w:p>
    <w:p>
      <w:pPr>
        <w:pStyle w:val="Normal"/>
        <w:jc w:val="both"/>
        <w:rPr>
          <w:rFonts w:ascii="Liberation Serif" w:hAnsi="Liberation Serif" w:cs="Times New Roman"/>
          <w:sz w:val="24"/>
          <w:szCs w:val="24"/>
          <w:lang w:val="en-US"/>
        </w:rPr>
      </w:pPr>
      <w:r>
        <w:rPr>
          <w:rFonts w:cs="Times New Roman" w:ascii="Liberation Serif" w:hAnsi="Liberation Serif"/>
          <w:sz w:val="24"/>
          <w:szCs w:val="24"/>
          <w:lang w:val="en-US"/>
        </w:rPr>
      </w:r>
    </w:p>
    <w:p>
      <w:pPr>
        <w:pStyle w:val="Normal"/>
        <w:jc w:val="both"/>
        <w:rPr/>
      </w:pPr>
      <w:r>
        <w:rPr>
          <w:rFonts w:cs="Times New Roman"/>
          <w:sz w:val="24"/>
          <w:szCs w:val="24"/>
          <w:lang w:val="en-US"/>
        </w:rPr>
        <w:t xml:space="preserve">3. </w:t>
      </w:r>
      <w:bookmarkStart w:id="3" w:name="__DdeLink__836_2761221179"/>
      <w:bookmarkEnd w:id="3"/>
      <w:r>
        <w:rPr>
          <w:rFonts w:cs="Times New Roman"/>
          <w:sz w:val="24"/>
          <w:szCs w:val="24"/>
          <w:lang w:val="en-US"/>
        </w:rPr>
        <w:t>The Genetic Heritage may not be used for any other purposes beyond that provided for in item 1, as well as for any commercial purpose. No other right or license is granted or implied by this Agreement.</w:t>
      </w:r>
    </w:p>
    <w:p>
      <w:pPr>
        <w:pStyle w:val="Normal"/>
        <w:jc w:val="both"/>
        <w:rPr>
          <w:rFonts w:ascii="Liberation Serif" w:hAnsi="Liberation Serif" w:cs="Times New Roman"/>
          <w:sz w:val="24"/>
          <w:szCs w:val="24"/>
          <w:lang w:val="en-US"/>
        </w:rPr>
      </w:pPr>
      <w:r>
        <w:rPr>
          <w:rFonts w:cs="Times New Roman" w:ascii="Liberation Serif" w:hAnsi="Liberation Serif"/>
          <w:sz w:val="24"/>
          <w:szCs w:val="24"/>
          <w:lang w:val="en-US"/>
        </w:rPr>
      </w:r>
    </w:p>
    <w:p>
      <w:pPr>
        <w:pStyle w:val="Normal"/>
        <w:jc w:val="both"/>
        <w:rPr>
          <w:rFonts w:cs="Times New Roman"/>
          <w:sz w:val="24"/>
          <w:szCs w:val="24"/>
          <w:lang w:val="en-US"/>
        </w:rPr>
      </w:pPr>
      <w:r>
        <w:rPr>
          <w:rFonts w:cs="Times New Roman"/>
          <w:sz w:val="24"/>
          <w:szCs w:val="24"/>
          <w:lang w:val="en-US"/>
        </w:rPr>
        <w:t>4. The Genetic Heritage, as well as the information of genetic origin of the taxon being sent, including any substances deriving from their metabolism, must not be passed on to third parties.</w:t>
      </w:r>
    </w:p>
    <w:p>
      <w:pPr>
        <w:pStyle w:val="Normal"/>
        <w:jc w:val="both"/>
        <w:rPr>
          <w:rFonts w:ascii="Liberation Serif" w:hAnsi="Liberation Serif" w:cs="Times New Roman"/>
          <w:sz w:val="24"/>
          <w:szCs w:val="24"/>
          <w:lang w:val="en-US"/>
        </w:rPr>
      </w:pPr>
      <w:r>
        <w:rPr>
          <w:rFonts w:cs="Times New Roman" w:ascii="Liberation Serif" w:hAnsi="Liberation Serif"/>
          <w:sz w:val="24"/>
          <w:szCs w:val="24"/>
          <w:lang w:val="en-US"/>
        </w:rPr>
      </w:r>
    </w:p>
    <w:p>
      <w:pPr>
        <w:pStyle w:val="Normal"/>
        <w:jc w:val="both"/>
        <w:rPr/>
      </w:pPr>
      <w:r>
        <w:rPr>
          <w:rFonts w:cs="Times New Roman"/>
          <w:sz w:val="24"/>
          <w:szCs w:val="24"/>
          <w:lang w:val="en-US"/>
        </w:rPr>
        <w:t xml:space="preserve">5. The Genetic Heritage and any related intellectual property rights are and shall remain the property of the </w:t>
      </w:r>
      <w:r>
        <w:rPr>
          <w:rFonts w:cs="Times New Roman"/>
          <w:color w:val="000000"/>
          <w:sz w:val="24"/>
          <w:szCs w:val="24"/>
          <w:lang w:val="en-US" w:eastAsia="pt-BR" w:bidi="ar-SA"/>
        </w:rPr>
        <w:t>provider</w:t>
      </w:r>
      <w:r>
        <w:rPr>
          <w:rFonts w:cs="Times New Roman"/>
          <w:sz w:val="24"/>
          <w:szCs w:val="24"/>
          <w:lang w:val="en-US"/>
        </w:rPr>
        <w:t>. The recipient is strictly prohibited from requesting any type of intellectual property right related directly or indirectly to the Genetic Heritage.</w:t>
      </w:r>
    </w:p>
    <w:p>
      <w:pPr>
        <w:pStyle w:val="Normal"/>
        <w:jc w:val="both"/>
        <w:rPr>
          <w:rFonts w:ascii="Liberation Serif" w:hAnsi="Liberation Serif" w:cs="Times New Roman"/>
          <w:sz w:val="24"/>
          <w:szCs w:val="24"/>
          <w:lang w:val="en-US"/>
        </w:rPr>
      </w:pPr>
      <w:r>
        <w:rPr>
          <w:rFonts w:cs="Times New Roman" w:ascii="Liberation Serif" w:hAnsi="Liberation Serif"/>
          <w:sz w:val="24"/>
          <w:szCs w:val="24"/>
          <w:lang w:val="en-US"/>
        </w:rPr>
      </w:r>
    </w:p>
    <w:p>
      <w:pPr>
        <w:pStyle w:val="Normal"/>
        <w:jc w:val="both"/>
        <w:rPr>
          <w:rFonts w:cs="Times New Roman"/>
          <w:sz w:val="24"/>
          <w:szCs w:val="24"/>
          <w:lang w:val="en-US"/>
        </w:rPr>
      </w:pPr>
      <w:r>
        <w:rPr>
          <w:rFonts w:cs="Times New Roman"/>
          <w:sz w:val="24"/>
          <w:szCs w:val="24"/>
          <w:lang w:val="en-US"/>
        </w:rPr>
        <w:t>6. Any research output (such as publication) resulting from access to the Genetic Heritage and the decision of authorship should be agreed between the parties.</w:t>
      </w:r>
    </w:p>
    <w:p>
      <w:pPr>
        <w:pStyle w:val="Normal"/>
        <w:jc w:val="both"/>
        <w:rPr>
          <w:rFonts w:ascii="Liberation Serif" w:hAnsi="Liberation Serif" w:cs="Times New Roman"/>
          <w:sz w:val="24"/>
          <w:szCs w:val="24"/>
          <w:lang w:val="en-US"/>
        </w:rPr>
      </w:pPr>
      <w:r>
        <w:rPr>
          <w:rFonts w:cs="Times New Roman" w:ascii="Liberation Serif" w:hAnsi="Liberation Serif"/>
          <w:sz w:val="24"/>
          <w:szCs w:val="24"/>
          <w:lang w:val="en-US"/>
        </w:rPr>
      </w:r>
    </w:p>
    <w:p>
      <w:pPr>
        <w:pStyle w:val="Normal"/>
        <w:jc w:val="both"/>
        <w:rPr>
          <w:rFonts w:cs="Times New Roman"/>
          <w:sz w:val="24"/>
          <w:szCs w:val="24"/>
          <w:lang w:val="en-US"/>
        </w:rPr>
      </w:pPr>
      <w:r>
        <w:rPr>
          <w:rFonts w:cs="Times New Roman"/>
          <w:sz w:val="24"/>
          <w:szCs w:val="24"/>
          <w:lang w:val="en-US"/>
        </w:rPr>
        <w:t>7. The recipient assumes full responsibility for any damage that may occur from the use, storage or disposal of the Genetic Heritage.</w:t>
      </w:r>
    </w:p>
    <w:p>
      <w:pPr>
        <w:pStyle w:val="Normal"/>
        <w:jc w:val="both"/>
        <w:rPr>
          <w:rFonts w:ascii="Liberation Serif" w:hAnsi="Liberation Serif" w:cs="Times New Roman"/>
          <w:sz w:val="24"/>
          <w:szCs w:val="24"/>
          <w:lang w:val="en-US"/>
        </w:rPr>
      </w:pPr>
      <w:r>
        <w:rPr>
          <w:rFonts w:cs="Times New Roman" w:ascii="Liberation Serif" w:hAnsi="Liberation Serif"/>
          <w:sz w:val="24"/>
          <w:szCs w:val="24"/>
          <w:lang w:val="en-US"/>
        </w:rPr>
      </w:r>
    </w:p>
    <w:p>
      <w:pPr>
        <w:pStyle w:val="Normal"/>
        <w:jc w:val="both"/>
        <w:rPr>
          <w:rFonts w:cs="Times New Roman"/>
          <w:sz w:val="24"/>
          <w:szCs w:val="24"/>
          <w:lang w:val="en-US"/>
        </w:rPr>
      </w:pPr>
      <w:r>
        <w:rPr>
          <w:rFonts w:cs="Times New Roman"/>
          <w:sz w:val="24"/>
          <w:szCs w:val="24"/>
          <w:lang w:val="en-US"/>
        </w:rPr>
        <w:t>8. The recipient agrees to use the Genetic Heritage in accordance with all applicable laws, governmental regulations and guidelines in force that may apply.</w:t>
      </w:r>
    </w:p>
    <w:p>
      <w:pPr>
        <w:pStyle w:val="Normal"/>
        <w:jc w:val="both"/>
        <w:rPr>
          <w:rFonts w:ascii="Liberation Serif" w:hAnsi="Liberation Serif" w:cs="Times New Roman"/>
          <w:sz w:val="24"/>
          <w:szCs w:val="24"/>
          <w:lang w:val="en-US"/>
        </w:rPr>
      </w:pPr>
      <w:r>
        <w:rPr>
          <w:rFonts w:cs="Times New Roman" w:ascii="Liberation Serif" w:hAnsi="Liberation Serif"/>
          <w:sz w:val="24"/>
          <w:szCs w:val="24"/>
          <w:lang w:val="en-US"/>
        </w:rPr>
      </w:r>
    </w:p>
    <w:p>
      <w:pPr>
        <w:pStyle w:val="Normal"/>
        <w:jc w:val="both"/>
        <w:rPr/>
      </w:pPr>
      <w:r>
        <w:rPr>
          <w:rFonts w:cs="Times New Roman"/>
          <w:sz w:val="24"/>
          <w:szCs w:val="24"/>
          <w:lang w:val="en-US"/>
        </w:rPr>
        <w:t xml:space="preserve">9. The </w:t>
      </w:r>
      <w:r>
        <w:rPr>
          <w:rFonts w:cs="Times New Roman"/>
          <w:color w:val="000000"/>
          <w:sz w:val="24"/>
          <w:szCs w:val="24"/>
          <w:lang w:val="en-US" w:eastAsia="pt-BR" w:bidi="ar-SA"/>
        </w:rPr>
        <w:t>provider</w:t>
      </w:r>
      <w:r>
        <w:rPr>
          <w:rFonts w:cs="Times New Roman"/>
          <w:sz w:val="24"/>
          <w:szCs w:val="24"/>
          <w:lang w:val="en-US"/>
        </w:rPr>
        <w:t xml:space="preserve"> shall be entitled to terminate this Agreement at any time if the recipient violates any of the terms, provisions or conditions of this Agreement.</w:t>
      </w:r>
    </w:p>
    <w:p>
      <w:pPr>
        <w:pStyle w:val="Normal"/>
        <w:jc w:val="both"/>
        <w:rPr>
          <w:rFonts w:ascii="Liberation Serif" w:hAnsi="Liberation Serif" w:cs="Times New Roman"/>
          <w:sz w:val="24"/>
          <w:szCs w:val="24"/>
          <w:lang w:val="en-US"/>
        </w:rPr>
      </w:pPr>
      <w:r>
        <w:rPr>
          <w:rFonts w:cs="Times New Roman" w:ascii="Liberation Serif" w:hAnsi="Liberation Serif"/>
          <w:sz w:val="24"/>
          <w:szCs w:val="24"/>
          <w:lang w:val="en-US"/>
        </w:rPr>
      </w:r>
    </w:p>
    <w:p>
      <w:pPr>
        <w:pStyle w:val="Normal"/>
        <w:jc w:val="both"/>
        <w:rPr>
          <w:rFonts w:cs="Times New Roman"/>
          <w:sz w:val="24"/>
          <w:szCs w:val="24"/>
          <w:lang w:val="en-US"/>
        </w:rPr>
      </w:pPr>
      <w:r>
        <w:rPr>
          <w:rFonts w:cs="Times New Roman"/>
          <w:sz w:val="24"/>
          <w:szCs w:val="24"/>
          <w:lang w:val="en-US"/>
        </w:rPr>
        <w:t>10. The law that applied to this Agreement is Brazilian law and disputes arising out of this Agreement should be resolved in good faith between the parties.</w:t>
      </w:r>
    </w:p>
    <w:p>
      <w:pPr>
        <w:pStyle w:val="Normal"/>
        <w:jc w:val="both"/>
        <w:rPr>
          <w:rFonts w:ascii="Liberation Serif" w:hAnsi="Liberation Serif" w:cs="Times New Roman"/>
          <w:sz w:val="24"/>
          <w:szCs w:val="24"/>
          <w:lang w:val="en-US"/>
        </w:rPr>
      </w:pPr>
      <w:r>
        <w:rPr>
          <w:rFonts w:cs="Times New Roman" w:ascii="Liberation Serif" w:hAnsi="Liberation Serif"/>
          <w:sz w:val="24"/>
          <w:szCs w:val="24"/>
          <w:lang w:val="en-US"/>
        </w:rPr>
      </w:r>
    </w:p>
    <w:p>
      <w:pPr>
        <w:pStyle w:val="Normal"/>
        <w:jc w:val="both"/>
        <w:rPr>
          <w:rFonts w:cs="Times New Roman"/>
          <w:sz w:val="24"/>
          <w:szCs w:val="24"/>
          <w:lang w:val="en-US"/>
        </w:rPr>
      </w:pPr>
      <w:r>
        <w:rPr>
          <w:rFonts w:cs="Times New Roman"/>
          <w:sz w:val="24"/>
          <w:szCs w:val="24"/>
          <w:lang w:val="en-US"/>
        </w:rPr>
        <w:t>Recognized, agreed and signed by:</w:t>
      </w:r>
    </w:p>
    <w:p>
      <w:pPr>
        <w:pStyle w:val="Normal"/>
        <w:jc w:val="both"/>
        <w:rPr>
          <w:rFonts w:ascii="Liberation Serif" w:hAnsi="Liberation Serif" w:cs="Times New Roman"/>
          <w:sz w:val="24"/>
          <w:szCs w:val="24"/>
          <w:lang w:val="en-US"/>
        </w:rPr>
      </w:pPr>
      <w:r>
        <w:rPr>
          <w:rFonts w:cs="Times New Roman" w:ascii="Liberation Serif" w:hAnsi="Liberation Serif"/>
          <w:sz w:val="24"/>
          <w:szCs w:val="24"/>
          <w:lang w:val="en-US"/>
        </w:rPr>
      </w:r>
    </w:p>
    <w:p>
      <w:pPr>
        <w:pStyle w:val="Normal"/>
        <w:jc w:val="both"/>
        <w:rPr>
          <w:rFonts w:cs="Times New Roman"/>
          <w:sz w:val="24"/>
          <w:szCs w:val="24"/>
          <w:lang w:val="en-US"/>
        </w:rPr>
      </w:pPr>
      <w:r>
        <w:rPr>
          <w:rFonts w:cs="Times New Roman"/>
          <w:sz w:val="24"/>
          <w:szCs w:val="24"/>
          <w:lang w:val="en-US"/>
        </w:rPr>
        <w:t>Name of Provider:</w:t>
      </w:r>
    </w:p>
    <w:p>
      <w:pPr>
        <w:pStyle w:val="Normal"/>
        <w:jc w:val="both"/>
        <w:rPr>
          <w:rFonts w:cs="Times New Roman"/>
          <w:sz w:val="24"/>
          <w:szCs w:val="24"/>
          <w:lang w:val="en-US"/>
        </w:rPr>
      </w:pPr>
      <w:r>
        <w:rPr>
          <w:rFonts w:cs="Times New Roman"/>
          <w:sz w:val="24"/>
          <w:szCs w:val="24"/>
          <w:lang w:val="en-US"/>
        </w:rPr>
        <w:t>Place and Date:</w:t>
      </w:r>
    </w:p>
    <w:p>
      <w:pPr>
        <w:pStyle w:val="Normal"/>
        <w:jc w:val="center"/>
        <w:rPr>
          <w:rFonts w:cs="Times New Roman"/>
          <w:sz w:val="24"/>
          <w:szCs w:val="24"/>
          <w:lang w:val="en-US"/>
        </w:rPr>
      </w:pPr>
      <w:r>
        <w:rPr>
          <w:rFonts w:cs="Times New Roman"/>
          <w:sz w:val="24"/>
          <w:szCs w:val="24"/>
          <w:lang w:val="en-US"/>
        </w:rPr>
        <w:t>_______________________________________</w:t>
      </w:r>
    </w:p>
    <w:p>
      <w:pPr>
        <w:pStyle w:val="Normal"/>
        <w:jc w:val="center"/>
        <w:rPr>
          <w:rFonts w:cs="Times New Roman"/>
          <w:sz w:val="24"/>
          <w:szCs w:val="24"/>
          <w:lang w:val="en-US"/>
        </w:rPr>
      </w:pPr>
      <w:r>
        <w:rPr>
          <w:rFonts w:cs="Times New Roman"/>
          <w:sz w:val="24"/>
          <w:szCs w:val="24"/>
          <w:lang w:val="en-US"/>
        </w:rPr>
        <w:t>Signature and Name of Provider</w:t>
      </w:r>
    </w:p>
    <w:p>
      <w:pPr>
        <w:pStyle w:val="Normal"/>
        <w:jc w:val="both"/>
        <w:rPr>
          <w:rFonts w:ascii="Liberation Serif" w:hAnsi="Liberation Serif" w:cs="Times New Roman"/>
          <w:sz w:val="24"/>
          <w:szCs w:val="24"/>
          <w:lang w:val="en-US"/>
        </w:rPr>
      </w:pPr>
      <w:r>
        <w:rPr>
          <w:rFonts w:cs="Times New Roman" w:ascii="Liberation Serif" w:hAnsi="Liberation Serif"/>
          <w:sz w:val="24"/>
          <w:szCs w:val="24"/>
          <w:lang w:val="en-US"/>
        </w:rPr>
      </w:r>
    </w:p>
    <w:p>
      <w:pPr>
        <w:pStyle w:val="Normal"/>
        <w:jc w:val="both"/>
        <w:rPr/>
      </w:pPr>
      <w:r>
        <w:rPr>
          <w:rFonts w:cs="Times New Roman"/>
          <w:sz w:val="24"/>
          <w:szCs w:val="24"/>
          <w:lang w:val="en-US"/>
        </w:rPr>
        <w:t>Name of R</w:t>
      </w:r>
      <w:bookmarkStart w:id="4" w:name="_GoBack"/>
      <w:bookmarkEnd w:id="4"/>
      <w:r>
        <w:rPr>
          <w:rFonts w:cs="Times New Roman"/>
          <w:sz w:val="24"/>
          <w:szCs w:val="24"/>
          <w:lang w:val="en-US"/>
        </w:rPr>
        <w:t>ecipient:</w:t>
      </w:r>
    </w:p>
    <w:p>
      <w:pPr>
        <w:pStyle w:val="Normal"/>
        <w:jc w:val="both"/>
        <w:rPr>
          <w:rFonts w:cs="Times New Roman"/>
          <w:sz w:val="24"/>
          <w:szCs w:val="24"/>
          <w:lang w:val="en-US"/>
        </w:rPr>
      </w:pPr>
      <w:r>
        <w:rPr>
          <w:rFonts w:cs="Times New Roman"/>
          <w:sz w:val="24"/>
          <w:szCs w:val="24"/>
          <w:lang w:val="en-US"/>
        </w:rPr>
        <w:t xml:space="preserve">Place and Date: </w:t>
      </w:r>
    </w:p>
    <w:p>
      <w:pPr>
        <w:pStyle w:val="Normal"/>
        <w:jc w:val="center"/>
        <w:rPr>
          <w:rFonts w:cs="Times New Roman"/>
          <w:sz w:val="24"/>
          <w:szCs w:val="24"/>
          <w:lang w:val="en-US"/>
        </w:rPr>
      </w:pPr>
      <w:r>
        <w:rPr>
          <w:rFonts w:cs="Times New Roman"/>
          <w:sz w:val="24"/>
          <w:szCs w:val="24"/>
          <w:lang w:val="en-US"/>
        </w:rPr>
        <w:t>_______________________________________</w:t>
      </w:r>
    </w:p>
    <w:p>
      <w:pPr>
        <w:pStyle w:val="Normal"/>
        <w:jc w:val="center"/>
        <w:rPr>
          <w:rFonts w:cs="Times New Roman"/>
          <w:sz w:val="24"/>
          <w:szCs w:val="24"/>
          <w:lang w:val="en-US"/>
        </w:rPr>
      </w:pPr>
      <w:r>
        <w:rPr>
          <w:rFonts w:cs="Times New Roman"/>
          <w:sz w:val="24"/>
          <w:szCs w:val="24"/>
          <w:lang w:val="en-US"/>
        </w:rPr>
        <w:t>Signature and Name of Recipient</w:t>
      </w:r>
    </w:p>
    <w:p>
      <w:pPr>
        <w:pStyle w:val="Normal"/>
        <w:jc w:val="both"/>
        <w:rPr>
          <w:rFonts w:eastAsia="Calibri" w:cs="Calibri"/>
          <w:lang w:val="en-US"/>
        </w:rPr>
      </w:pPr>
      <w:r>
        <w:rPr>
          <w:rFonts w:eastAsia="Calibri" w:cs="Calibri"/>
          <w:lang w:val="en-US"/>
        </w:rPr>
      </w:r>
    </w:p>
    <w:p>
      <w:pPr>
        <w:pStyle w:val="Normal"/>
        <w:jc w:val="both"/>
        <w:rPr/>
      </w:pPr>
      <w:r>
        <w:rPr>
          <w:rFonts w:eastAsia="Calibri" w:cs="Calibri"/>
          <w:sz w:val="24"/>
          <w:szCs w:val="24"/>
          <w:lang w:val="en-US"/>
        </w:rPr>
        <w:t xml:space="preserve">Legal representative </w:t>
      </w:r>
      <w:r>
        <w:rPr>
          <w:rFonts w:eastAsia="Calibri" w:cs="Times New Roman"/>
          <w:sz w:val="24"/>
          <w:szCs w:val="24"/>
          <w:lang w:val="en-US"/>
        </w:rPr>
        <w:t>of Provider:</w:t>
      </w:r>
    </w:p>
    <w:p>
      <w:pPr>
        <w:pStyle w:val="Normal"/>
        <w:jc w:val="both"/>
        <w:rPr>
          <w:rFonts w:cs="Times New Roman"/>
          <w:sz w:val="24"/>
          <w:szCs w:val="24"/>
          <w:lang w:val="en-US"/>
        </w:rPr>
      </w:pPr>
      <w:r>
        <w:rPr>
          <w:rFonts w:cs="Times New Roman"/>
          <w:sz w:val="24"/>
          <w:szCs w:val="24"/>
          <w:lang w:val="en-US"/>
        </w:rPr>
        <w:t xml:space="preserve">Place and Date: </w:t>
      </w:r>
    </w:p>
    <w:p>
      <w:pPr>
        <w:pStyle w:val="Normal"/>
        <w:jc w:val="center"/>
        <w:rPr>
          <w:rFonts w:cs="Times New Roman"/>
          <w:sz w:val="24"/>
          <w:szCs w:val="24"/>
          <w:lang w:val="en-US"/>
        </w:rPr>
      </w:pPr>
      <w:r>
        <w:rPr>
          <w:rFonts w:cs="Times New Roman"/>
          <w:sz w:val="24"/>
          <w:szCs w:val="24"/>
          <w:lang w:val="en-US"/>
        </w:rPr>
        <w:t>_______________________________________</w:t>
      </w:r>
    </w:p>
    <w:p>
      <w:pPr>
        <w:pStyle w:val="Normal"/>
        <w:widowControl w:val="false"/>
        <w:spacing w:lineRule="auto" w:line="276" w:before="0" w:after="0"/>
        <w:jc w:val="center"/>
        <w:rPr>
          <w:rFonts w:eastAsia="Calibri" w:cs="Calibri"/>
          <w:sz w:val="24"/>
          <w:szCs w:val="24"/>
        </w:rPr>
      </w:pPr>
      <w:r>
        <w:rPr>
          <w:rFonts w:eastAsia="Calibri" w:cs="Calibri"/>
          <w:sz w:val="24"/>
          <w:szCs w:val="24"/>
        </w:rPr>
        <w:t xml:space="preserve">Profa. Drª. Geanne Matos de Andrade </w:t>
      </w:r>
    </w:p>
    <w:p>
      <w:pPr>
        <w:pStyle w:val="Normal"/>
        <w:widowControl w:val="false"/>
        <w:spacing w:lineRule="auto" w:line="276" w:before="0" w:after="0"/>
        <w:jc w:val="center"/>
        <w:rPr/>
      </w:pPr>
      <w:r>
        <w:rPr>
          <w:rFonts w:eastAsia="Calibri" w:cs="Calibri"/>
          <w:sz w:val="24"/>
          <w:szCs w:val="24"/>
          <w:lang w:val="en-US"/>
        </w:rPr>
        <w:t>CPF: 219.112.583.20</w:t>
      </w:r>
    </w:p>
    <w:p>
      <w:pPr>
        <w:pStyle w:val="Normal"/>
        <w:spacing w:lineRule="auto" w:line="240" w:before="0" w:after="0"/>
        <w:rPr>
          <w:rFonts w:cs="Calibri" w:cstheme="minorHAnsi"/>
          <w:sz w:val="20"/>
          <w:szCs w:val="20"/>
        </w:rPr>
      </w:pPr>
      <w:r>
        <w:rPr>
          <w:rFonts w:cs="Calibri" w:cstheme="minorHAnsi"/>
          <w:sz w:val="20"/>
          <w:szCs w:val="20"/>
        </w:rPr>
      </w:r>
    </w:p>
    <w:p>
      <w:pPr>
        <w:pStyle w:val="Normal"/>
        <w:spacing w:lineRule="auto" w:line="240" w:before="0" w:after="0"/>
        <w:rPr>
          <w:rFonts w:cs="Calibri" w:cstheme="minorHAnsi"/>
          <w:sz w:val="20"/>
          <w:szCs w:val="20"/>
        </w:rPr>
      </w:pPr>
      <w:r>
        <w:rPr>
          <w:rFonts w:cs="Calibri" w:cstheme="minorHAnsi"/>
          <w:sz w:val="20"/>
          <w:szCs w:val="20"/>
        </w:rPr>
      </w:r>
    </w:p>
    <w:p>
      <w:pPr>
        <w:pStyle w:val="Normal"/>
        <w:spacing w:lineRule="auto" w:line="240" w:before="0" w:after="0"/>
        <w:rPr/>
      </w:pPr>
      <w:r>
        <w:rPr/>
      </w:r>
    </w:p>
    <w:sectPr>
      <w:footerReference w:type="default" r:id="rId3"/>
      <w:type w:val="nextPage"/>
      <w:pgSz w:w="11906" w:h="16838"/>
      <w:pgMar w:left="851" w:right="851" w:header="0" w:top="851" w:footer="227" w:bottom="1134"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Courier New">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sz w:val="16"/>
        <w:szCs w:val="16"/>
      </w:rPr>
    </w:pPr>
    <w:r>
      <w:rPr>
        <w:sz w:val="16"/>
        <w:szCs w:val="16"/>
      </w:rPr>
      <w:t>________________________________________________________________________________________________________________________________</w:t>
    </w:r>
  </w:p>
  <w:p>
    <w:pPr>
      <w:pStyle w:val="Footer"/>
      <w:jc w:val="center"/>
      <w:rPr>
        <w:sz w:val="16"/>
        <w:szCs w:val="16"/>
      </w:rPr>
    </w:pPr>
    <w:r>
      <w:rPr>
        <w:sz w:val="16"/>
        <w:szCs w:val="16"/>
      </w:rPr>
      <w:t>Pró-Reitoria de Pesquisa e Pós-Graduação – PRPPG</w:t>
    </w:r>
  </w:p>
  <w:p>
    <w:pPr>
      <w:pStyle w:val="Footer"/>
      <w:jc w:val="center"/>
      <w:rPr>
        <w:sz w:val="16"/>
        <w:szCs w:val="16"/>
      </w:rPr>
    </w:pPr>
    <w:r>
      <w:rPr>
        <w:sz w:val="16"/>
        <w:szCs w:val="16"/>
      </w:rPr>
      <w:t>Comissão de Assessoramento Técnico em Biodiversidade – CATBio</w:t>
    </w:r>
  </w:p>
  <w:p>
    <w:pPr>
      <w:pStyle w:val="Footer"/>
      <w:jc w:val="center"/>
      <w:rPr/>
    </w:pPr>
    <w:r>
      <w:rPr>
        <w:sz w:val="16"/>
        <w:szCs w:val="16"/>
      </w:rPr>
      <w:t>Av. Mister Hull, 2965 – Bloco 848 – CEP 60440-900 – Fortaleza, CE – Brasil -</w:t>
    </w:r>
    <w:r>
      <w:rPr>
        <w:color w:val="767171" w:themeColor="background2" w:themeShade="80"/>
        <w:spacing w:val="-6"/>
        <w:sz w:val="16"/>
        <w:szCs w:val="16"/>
      </w:rPr>
      <w:t xml:space="preserve">  </w:t>
    </w:r>
    <w:hyperlink r:id="rId1">
      <w:r>
        <w:rPr>
          <w:rStyle w:val="InternetLink"/>
          <w:spacing w:val="-6"/>
          <w:sz w:val="16"/>
          <w:szCs w:val="16"/>
        </w:rPr>
        <w:t>biodiversidade@ufc.br</w:t>
      </w:r>
    </w:hyperlink>
  </w:p>
  <w:sdt>
    <w:sdtPr>
      <w:docPartObj>
        <w:docPartGallery w:val="Page Numbers (Bottom of Page)"/>
        <w:docPartUnique w:val="true"/>
      </w:docPartObj>
      <w:id w:val="437909453"/>
    </w:sdtPr>
    <w:sdtContent>
      <w:p>
        <w:pPr>
          <w:pStyle w:val="Footer"/>
          <w:pBdr>
            <w:top w:val="single" w:sz="4" w:space="1" w:color="00000A"/>
          </w:pBdr>
          <w:jc w:val="center"/>
          <w:rPr>
            <w:rFonts w:cs="Calibri" w:cstheme="minorHAnsi"/>
            <w:color w:val="767171" w:themeColor="background2" w:themeShade="80"/>
            <w:spacing w:val="-6"/>
            <w:sz w:val="16"/>
            <w:szCs w:val="16"/>
          </w:rPr>
        </w:pPr>
        <w:r>
          <w:rPr/>
        </w:r>
      </w:p>
    </w:sdtContent>
  </w:sdt>
</w:ftr>
</file>

<file path=word/settings.xml><?xml version="1.0" encoding="utf-8"?>
<w:settings xmlns:w="http://schemas.openxmlformats.org/wordprocessingml/2006/main">
  <w:zoom w:percent="14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t-BR"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00000A"/>
      <w:kern w:val="0"/>
      <w:sz w:val="22"/>
      <w:szCs w:val="22"/>
      <w:lang w:val="pt-BR" w:eastAsia="en-US" w:bidi="ar-SA"/>
    </w:rPr>
  </w:style>
  <w:style w:type="character" w:styleId="DefaultParagraphFont" w:default="1">
    <w:name w:val="Default Paragraph Font"/>
    <w:uiPriority w:val="1"/>
    <w:semiHidden/>
    <w:unhideWhenUsed/>
    <w:qFormat/>
    <w:rPr/>
  </w:style>
  <w:style w:type="character" w:styleId="InternetLink" w:customStyle="1">
    <w:name w:val="Internet Link"/>
    <w:rsid w:val="002651c7"/>
    <w:rPr>
      <w:color w:val="0000FF"/>
      <w:u w:val="single"/>
    </w:rPr>
  </w:style>
  <w:style w:type="character" w:styleId="TextodebaloChar" w:customStyle="1">
    <w:name w:val="Texto de balão Char"/>
    <w:basedOn w:val="DefaultParagraphFont"/>
    <w:link w:val="Textodebalo"/>
    <w:uiPriority w:val="99"/>
    <w:semiHidden/>
    <w:qFormat/>
    <w:rsid w:val="00b433de"/>
    <w:rPr>
      <w:rFonts w:ascii="Segoe UI" w:hAnsi="Segoe UI" w:cs="Segoe UI"/>
      <w:sz w:val="18"/>
      <w:szCs w:val="18"/>
    </w:rPr>
  </w:style>
  <w:style w:type="character" w:styleId="CabealhoChar" w:customStyle="1">
    <w:name w:val="Cabeçalho Char"/>
    <w:basedOn w:val="DefaultParagraphFont"/>
    <w:link w:val="Cabealho"/>
    <w:uiPriority w:val="99"/>
    <w:qFormat/>
    <w:rsid w:val="00984783"/>
    <w:rPr/>
  </w:style>
  <w:style w:type="character" w:styleId="RodapChar" w:customStyle="1">
    <w:name w:val="Rodapé Char"/>
    <w:basedOn w:val="DefaultParagraphFont"/>
    <w:link w:val="Rodap"/>
    <w:uiPriority w:val="99"/>
    <w:qFormat/>
    <w:rsid w:val="00984783"/>
    <w:rPr/>
  </w:style>
  <w:style w:type="character" w:styleId="PrformataoHTMLChar" w:customStyle="1">
    <w:name w:val="Pré-formatação HTML Char"/>
    <w:basedOn w:val="DefaultParagraphFont"/>
    <w:uiPriority w:val="99"/>
    <w:semiHidden/>
    <w:qFormat/>
    <w:rsid w:val="00152025"/>
    <w:rPr>
      <w:rFonts w:ascii="Courier New" w:hAnsi="Courier New" w:eastAsia="Times New Roman" w:cs="Courier New"/>
      <w:sz w:val="20"/>
      <w:szCs w:val="20"/>
      <w:lang w:eastAsia="pt-BR"/>
    </w:rPr>
  </w:style>
  <w:style w:type="character" w:styleId="Annotationreference">
    <w:name w:val="annotation reference"/>
    <w:basedOn w:val="DefaultParagraphFont"/>
    <w:uiPriority w:val="99"/>
    <w:semiHidden/>
    <w:unhideWhenUsed/>
    <w:qFormat/>
    <w:rsid w:val="00113aac"/>
    <w:rPr>
      <w:sz w:val="16"/>
      <w:szCs w:val="16"/>
    </w:rPr>
  </w:style>
  <w:style w:type="character" w:styleId="TextodecomentrioChar" w:customStyle="1">
    <w:name w:val="Texto de comentário Char"/>
    <w:basedOn w:val="DefaultParagraphFont"/>
    <w:link w:val="Textodecomentrio"/>
    <w:uiPriority w:val="99"/>
    <w:semiHidden/>
    <w:qFormat/>
    <w:rsid w:val="00113aac"/>
    <w:rPr>
      <w:sz w:val="20"/>
      <w:szCs w:val="20"/>
    </w:rPr>
  </w:style>
  <w:style w:type="character" w:styleId="AssuntodocomentrioChar" w:customStyle="1">
    <w:name w:val="Assunto do comentário Char"/>
    <w:basedOn w:val="TextodecomentrioChar"/>
    <w:link w:val="Assuntodocomentrio"/>
    <w:uiPriority w:val="99"/>
    <w:semiHidden/>
    <w:qFormat/>
    <w:rsid w:val="00113aac"/>
    <w:rPr>
      <w:b/>
      <w:bCs/>
      <w:sz w:val="20"/>
      <w:szCs w:val="20"/>
    </w:rPr>
  </w:style>
  <w:style w:type="character" w:styleId="Emphasis">
    <w:name w:val="Emphasis"/>
    <w:basedOn w:val="DefaultParagraphFont"/>
    <w:uiPriority w:val="20"/>
    <w:qFormat/>
    <w:rsid w:val="00034ce7"/>
    <w:rPr>
      <w:i/>
      <w:iCs/>
    </w:rPr>
  </w:style>
  <w:style w:type="paragraph" w:styleId="Heading" w:customStyle="1">
    <w:name w:val="Heading"/>
    <w:basedOn w:val="Normal"/>
    <w:next w:val="TextBody"/>
    <w:qFormat/>
    <w:pPr>
      <w:keepNext w:val="true"/>
      <w:spacing w:before="240" w:after="120"/>
    </w:pPr>
    <w:rPr>
      <w:rFonts w:ascii="Liberation Sans" w:hAnsi="Liberation Sans" w:eastAsia="Source Han Sans CN Regular" w:cs="Lohit Devanagar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Lohit Devanagari"/>
    </w:rPr>
  </w:style>
  <w:style w:type="paragraph" w:styleId="Caption1">
    <w:name w:val="caption"/>
    <w:basedOn w:val="Normal"/>
    <w:qFormat/>
    <w:pPr>
      <w:suppressLineNumbers/>
      <w:spacing w:before="120" w:after="120"/>
    </w:pPr>
    <w:rPr>
      <w:rFonts w:cs="Lohit Devanagari"/>
      <w:i/>
      <w:iCs/>
      <w:sz w:val="24"/>
      <w:szCs w:val="24"/>
    </w:rPr>
  </w:style>
  <w:style w:type="paragraph" w:styleId="ListParagraph">
    <w:name w:val="List Paragraph"/>
    <w:basedOn w:val="Normal"/>
    <w:uiPriority w:val="34"/>
    <w:qFormat/>
    <w:rsid w:val="000e47b0"/>
    <w:pPr>
      <w:spacing w:before="0" w:after="160"/>
      <w:ind w:left="720" w:hanging="0"/>
      <w:contextualSpacing/>
    </w:pPr>
    <w:rPr/>
  </w:style>
  <w:style w:type="paragraph" w:styleId="BalloonText">
    <w:name w:val="Balloon Text"/>
    <w:basedOn w:val="Normal"/>
    <w:link w:val="TextodebaloChar"/>
    <w:uiPriority w:val="99"/>
    <w:semiHidden/>
    <w:unhideWhenUsed/>
    <w:qFormat/>
    <w:rsid w:val="00b433de"/>
    <w:pPr>
      <w:spacing w:lineRule="auto" w:line="240" w:before="0" w:after="0"/>
    </w:pPr>
    <w:rPr>
      <w:rFonts w:ascii="Segoe UI" w:hAnsi="Segoe UI" w:cs="Segoe UI"/>
      <w:sz w:val="18"/>
      <w:szCs w:val="18"/>
    </w:rPr>
  </w:style>
  <w:style w:type="paragraph" w:styleId="Header">
    <w:name w:val="Header"/>
    <w:basedOn w:val="Normal"/>
    <w:link w:val="CabealhoChar"/>
    <w:uiPriority w:val="99"/>
    <w:unhideWhenUsed/>
    <w:rsid w:val="00984783"/>
    <w:pPr>
      <w:tabs>
        <w:tab w:val="center" w:pos="4252" w:leader="none"/>
        <w:tab w:val="right" w:pos="8504" w:leader="none"/>
      </w:tabs>
      <w:spacing w:lineRule="auto" w:line="240" w:before="0" w:after="0"/>
    </w:pPr>
    <w:rPr/>
  </w:style>
  <w:style w:type="paragraph" w:styleId="Footer">
    <w:name w:val="Footer"/>
    <w:basedOn w:val="Normal"/>
    <w:link w:val="RodapChar"/>
    <w:uiPriority w:val="99"/>
    <w:unhideWhenUsed/>
    <w:rsid w:val="00984783"/>
    <w:pPr>
      <w:tabs>
        <w:tab w:val="center" w:pos="4252" w:leader="none"/>
        <w:tab w:val="right" w:pos="8504" w:leader="none"/>
      </w:tabs>
      <w:spacing w:lineRule="auto" w:line="240" w:before="0" w:after="0"/>
    </w:pPr>
    <w:rPr/>
  </w:style>
  <w:style w:type="paragraph" w:styleId="HTMLPreformatted">
    <w:name w:val="HTML Preformatted"/>
    <w:basedOn w:val="Normal"/>
    <w:uiPriority w:val="99"/>
    <w:semiHidden/>
    <w:unhideWhenUsed/>
    <w:qFormat/>
    <w:rsid w:val="00152025"/>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eastAsia="pt-BR"/>
    </w:rPr>
  </w:style>
  <w:style w:type="paragraph" w:styleId="Annotationtext">
    <w:name w:val="annotation text"/>
    <w:basedOn w:val="Normal"/>
    <w:link w:val="TextodecomentrioChar"/>
    <w:uiPriority w:val="99"/>
    <w:semiHidden/>
    <w:unhideWhenUsed/>
    <w:qFormat/>
    <w:rsid w:val="00113aac"/>
    <w:pPr>
      <w:spacing w:lineRule="auto" w:line="240"/>
    </w:pPr>
    <w:rPr>
      <w:sz w:val="20"/>
      <w:szCs w:val="20"/>
    </w:rPr>
  </w:style>
  <w:style w:type="paragraph" w:styleId="Annotationsubject">
    <w:name w:val="annotation subject"/>
    <w:basedOn w:val="Annotationtext"/>
    <w:link w:val="AssuntodocomentrioChar"/>
    <w:uiPriority w:val="99"/>
    <w:semiHidden/>
    <w:unhideWhenUsed/>
    <w:qFormat/>
    <w:rsid w:val="00113aac"/>
    <w:pPr/>
    <w:rPr>
      <w:b/>
      <w:bCs/>
    </w:rPr>
  </w:style>
  <w:style w:type="paragraph" w:styleId="TableContents" w:customStyle="1">
    <w:name w:val="Table Contents"/>
    <w:basedOn w:val="Normal"/>
    <w:qFormat/>
    <w:pPr>
      <w:suppressLineNumbers/>
    </w:pPr>
    <w:rPr/>
  </w:style>
  <w:style w:type="paragraph" w:styleId="TableHeading" w:customStyle="1">
    <w:name w:val="Table Heading"/>
    <w:basedOn w:val="TableContents"/>
    <w:qFormat/>
    <w:pPr>
      <w:jc w:val="center"/>
    </w:pPr>
    <w:rPr>
      <w:b/>
      <w:bCs/>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table" w:styleId="Tabelacomgrade">
    <w:name w:val="Table Grid"/>
    <w:basedOn w:val="Tabelanormal"/>
    <w:uiPriority w:val="39"/>
    <w:rsid w:val="000e47b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hyperlink" Target="mailto:biodiversidade@ufc.br" TargetMode="Externa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5A641-DE25-4628-A43A-D1DF4D9DB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Application>LibreOffice/5.4.6.2$Linux_X86_64 LibreOffice_project/4014ce260a04f1026ba855d3b8d91541c224eab8</Application>
  <Pages>2</Pages>
  <Words>469</Words>
  <Characters>2843</Characters>
  <CharactersWithSpaces>3287</CharactersWithSpaces>
  <Paragraphs>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2020-08-19T22:07:00Z</dcterms:created>
  <dc:creator>Rinaldo José Gimenes</dc:creator>
  <dc:description/>
  <dc:language>pt-BR</dc:language>
  <cp:lastModifiedBy/>
  <cp:lastPrinted>2020-08-17T16:24:00Z</cp:lastPrinted>
  <dcterms:modified xsi:type="dcterms:W3CDTF">2020-09-10T09:10:34Z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